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04445" w:rsidRDefault="00C04445">
      <w:pPr>
        <w:spacing w:line="480" w:lineRule="auto"/>
        <w:rPr>
          <w:rFonts w:ascii="Times New Roman" w:eastAsia="Times New Roman" w:hAnsi="Times New Roman" w:cs="Times New Roman"/>
          <w:sz w:val="24"/>
          <w:szCs w:val="24"/>
        </w:rPr>
      </w:pPr>
    </w:p>
    <w:p w14:paraId="00000002" w14:textId="77777777" w:rsidR="00C04445" w:rsidRDefault="00C04445">
      <w:pPr>
        <w:spacing w:line="480" w:lineRule="auto"/>
        <w:rPr>
          <w:rFonts w:ascii="Times New Roman" w:eastAsia="Times New Roman" w:hAnsi="Times New Roman" w:cs="Times New Roman"/>
          <w:color w:val="0E101A"/>
          <w:sz w:val="24"/>
          <w:szCs w:val="24"/>
        </w:rPr>
      </w:pPr>
    </w:p>
    <w:p w14:paraId="00000003" w14:textId="77777777" w:rsidR="00C04445" w:rsidRDefault="00C04445">
      <w:pPr>
        <w:spacing w:line="480" w:lineRule="auto"/>
        <w:rPr>
          <w:rFonts w:ascii="Times New Roman" w:eastAsia="Times New Roman" w:hAnsi="Times New Roman" w:cs="Times New Roman"/>
          <w:color w:val="0E101A"/>
          <w:sz w:val="24"/>
          <w:szCs w:val="24"/>
        </w:rPr>
      </w:pPr>
    </w:p>
    <w:p w14:paraId="00000004" w14:textId="77777777" w:rsidR="00C04445" w:rsidRDefault="00C04445">
      <w:pPr>
        <w:spacing w:line="480" w:lineRule="auto"/>
        <w:rPr>
          <w:rFonts w:ascii="Times New Roman" w:eastAsia="Times New Roman" w:hAnsi="Times New Roman" w:cs="Times New Roman"/>
          <w:color w:val="0E101A"/>
          <w:sz w:val="24"/>
          <w:szCs w:val="24"/>
        </w:rPr>
      </w:pPr>
    </w:p>
    <w:p w14:paraId="00000005" w14:textId="77777777" w:rsidR="00C04445" w:rsidRDefault="00C04445">
      <w:pPr>
        <w:spacing w:line="480" w:lineRule="auto"/>
        <w:rPr>
          <w:rFonts w:ascii="Times New Roman" w:eastAsia="Times New Roman" w:hAnsi="Times New Roman" w:cs="Times New Roman"/>
          <w:color w:val="0E101A"/>
          <w:sz w:val="24"/>
          <w:szCs w:val="24"/>
        </w:rPr>
      </w:pPr>
    </w:p>
    <w:p w14:paraId="00000006" w14:textId="77777777" w:rsidR="00C04445" w:rsidRDefault="00C04445">
      <w:pPr>
        <w:spacing w:line="480" w:lineRule="auto"/>
        <w:rPr>
          <w:rFonts w:ascii="Times New Roman" w:eastAsia="Times New Roman" w:hAnsi="Times New Roman" w:cs="Times New Roman"/>
          <w:color w:val="0E101A"/>
          <w:sz w:val="24"/>
          <w:szCs w:val="24"/>
        </w:rPr>
      </w:pPr>
    </w:p>
    <w:p w14:paraId="00000007" w14:textId="77777777" w:rsidR="00C04445" w:rsidRDefault="00C04445">
      <w:pPr>
        <w:spacing w:line="480" w:lineRule="auto"/>
        <w:rPr>
          <w:rFonts w:ascii="Times New Roman" w:eastAsia="Times New Roman" w:hAnsi="Times New Roman" w:cs="Times New Roman"/>
          <w:color w:val="0E101A"/>
          <w:sz w:val="24"/>
          <w:szCs w:val="24"/>
        </w:rPr>
      </w:pPr>
    </w:p>
    <w:p w14:paraId="00000008" w14:textId="77777777" w:rsidR="00C04445" w:rsidRDefault="00C04445">
      <w:pPr>
        <w:spacing w:line="480" w:lineRule="auto"/>
        <w:rPr>
          <w:rFonts w:ascii="Times New Roman" w:eastAsia="Times New Roman" w:hAnsi="Times New Roman" w:cs="Times New Roman"/>
          <w:color w:val="0E101A"/>
          <w:sz w:val="24"/>
          <w:szCs w:val="24"/>
        </w:rPr>
      </w:pPr>
    </w:p>
    <w:p w14:paraId="00000009" w14:textId="77777777" w:rsidR="00C04445" w:rsidRDefault="00C04445">
      <w:pPr>
        <w:spacing w:line="480" w:lineRule="auto"/>
        <w:rPr>
          <w:rFonts w:ascii="Times New Roman" w:eastAsia="Times New Roman" w:hAnsi="Times New Roman" w:cs="Times New Roman"/>
          <w:color w:val="0E101A"/>
          <w:sz w:val="24"/>
          <w:szCs w:val="24"/>
        </w:rPr>
      </w:pPr>
    </w:p>
    <w:p w14:paraId="0000000A" w14:textId="77777777" w:rsidR="00C04445" w:rsidRDefault="00C04445">
      <w:pPr>
        <w:spacing w:line="480" w:lineRule="auto"/>
        <w:rPr>
          <w:rFonts w:ascii="Times New Roman" w:eastAsia="Times New Roman" w:hAnsi="Times New Roman" w:cs="Times New Roman"/>
          <w:color w:val="0E101A"/>
          <w:sz w:val="24"/>
          <w:szCs w:val="24"/>
        </w:rPr>
      </w:pPr>
    </w:p>
    <w:p w14:paraId="0000000B" w14:textId="48464D70" w:rsidR="00C04445" w:rsidRDefault="0001174B">
      <w:pPr>
        <w:spacing w:line="480" w:lineRule="auto"/>
        <w:jc w:val="center"/>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Evaluation of Opportunity Costs</w:t>
      </w:r>
    </w:p>
    <w:p w14:paraId="0000000C" w14:textId="77777777" w:rsidR="00C04445" w:rsidRDefault="009773DC">
      <w:pPr>
        <w:spacing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Name:</w:t>
      </w:r>
    </w:p>
    <w:p w14:paraId="0000000D" w14:textId="77777777" w:rsidR="00C04445" w:rsidRDefault="009773DC">
      <w:pPr>
        <w:spacing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Professor:</w:t>
      </w:r>
    </w:p>
    <w:p w14:paraId="0000000E" w14:textId="77777777" w:rsidR="00C04445" w:rsidRDefault="009773DC">
      <w:pPr>
        <w:spacing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Course:</w:t>
      </w:r>
    </w:p>
    <w:p w14:paraId="0000000F" w14:textId="77777777" w:rsidR="00C04445" w:rsidRDefault="009773DC">
      <w:pPr>
        <w:spacing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Date:</w:t>
      </w:r>
    </w:p>
    <w:p w14:paraId="00000010" w14:textId="77777777" w:rsidR="00C04445" w:rsidRDefault="00C04445">
      <w:pPr>
        <w:spacing w:line="480" w:lineRule="auto"/>
        <w:rPr>
          <w:rFonts w:ascii="Times New Roman" w:eastAsia="Times New Roman" w:hAnsi="Times New Roman" w:cs="Times New Roman"/>
          <w:color w:val="0E101A"/>
          <w:sz w:val="24"/>
          <w:szCs w:val="24"/>
        </w:rPr>
      </w:pPr>
    </w:p>
    <w:p w14:paraId="00000011"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2"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3"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4"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5"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6"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7"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8" w14:textId="77777777" w:rsidR="00C04445" w:rsidRDefault="00C04445">
      <w:pPr>
        <w:spacing w:line="480" w:lineRule="auto"/>
        <w:jc w:val="center"/>
        <w:rPr>
          <w:rFonts w:ascii="Times New Roman" w:eastAsia="Times New Roman" w:hAnsi="Times New Roman" w:cs="Times New Roman"/>
          <w:color w:val="0E101A"/>
          <w:sz w:val="24"/>
          <w:szCs w:val="24"/>
        </w:rPr>
      </w:pPr>
    </w:p>
    <w:p w14:paraId="00000019" w14:textId="77777777" w:rsidR="00C04445" w:rsidRDefault="00C04445">
      <w:pPr>
        <w:spacing w:line="480" w:lineRule="auto"/>
        <w:jc w:val="center"/>
        <w:rPr>
          <w:rFonts w:ascii="Times New Roman" w:eastAsia="Times New Roman" w:hAnsi="Times New Roman" w:cs="Times New Roman"/>
          <w:color w:val="0E101A"/>
          <w:sz w:val="24"/>
          <w:szCs w:val="24"/>
        </w:rPr>
      </w:pPr>
    </w:p>
    <w:p w14:paraId="763861FA" w14:textId="77777777" w:rsidR="0001174B" w:rsidRPr="0001174B" w:rsidRDefault="0001174B" w:rsidP="0001174B">
      <w:pPr>
        <w:spacing w:line="480" w:lineRule="auto"/>
        <w:jc w:val="center"/>
        <w:rPr>
          <w:rFonts w:ascii="Times New Roman" w:eastAsia="Times New Roman" w:hAnsi="Times New Roman" w:cs="Times New Roman"/>
          <w:color w:val="0E101A"/>
          <w:sz w:val="24"/>
          <w:szCs w:val="24"/>
        </w:rPr>
      </w:pPr>
      <w:r w:rsidRPr="0001174B">
        <w:rPr>
          <w:rFonts w:ascii="Times New Roman" w:eastAsia="Times New Roman" w:hAnsi="Times New Roman" w:cs="Times New Roman"/>
          <w:color w:val="0E101A"/>
          <w:sz w:val="24"/>
          <w:szCs w:val="24"/>
        </w:rPr>
        <w:lastRenderedPageBreak/>
        <w:t>Evaluation of Opportunity Costs</w:t>
      </w:r>
    </w:p>
    <w:p w14:paraId="0000001B" w14:textId="72F3036A" w:rsidR="00C04445" w:rsidRDefault="009773DC">
      <w:pPr>
        <w:spacing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decision that modifies an individual's landscape is known as opportunity cost. Money, house, work, family, and other important aspects of your life are all affected by opportunity costs. It implies having to choose one alternative over another, whether i</w:t>
      </w:r>
      <w:r>
        <w:rPr>
          <w:rFonts w:ascii="Times New Roman" w:eastAsia="Times New Roman" w:hAnsi="Times New Roman" w:cs="Times New Roman"/>
          <w:color w:val="0E101A"/>
          <w:sz w:val="24"/>
          <w:szCs w:val="24"/>
        </w:rPr>
        <w:t xml:space="preserve">t's a matter of time, money, or any other consideration, and then coping with the consequences. For example, a business owner will evaluate price and competitive advantage in order to make a company profitable. Before evaluating the business, the owner is </w:t>
      </w:r>
      <w:r>
        <w:rPr>
          <w:rFonts w:ascii="Times New Roman" w:eastAsia="Times New Roman" w:hAnsi="Times New Roman" w:cs="Times New Roman"/>
          <w:color w:val="0E101A"/>
          <w:sz w:val="24"/>
          <w:szCs w:val="24"/>
        </w:rPr>
        <w:t>required to examine the opportunity cost and comparative advantage of their counterparts. The production possibility frontier is a graph that aids in the concept of how two items can be produced utilizing appropriate resources. The production potential fro</w:t>
      </w:r>
      <w:r>
        <w:rPr>
          <w:rFonts w:ascii="Times New Roman" w:eastAsia="Times New Roman" w:hAnsi="Times New Roman" w:cs="Times New Roman"/>
          <w:color w:val="0E101A"/>
          <w:sz w:val="24"/>
          <w:szCs w:val="24"/>
        </w:rPr>
        <w:t xml:space="preserve">ntier (PPF) identifies the number of items that can be effectively produced with current resources and also aids in the decision-making process when it comes to specialization and </w:t>
      </w:r>
      <w:r w:rsidR="0001174B">
        <w:rPr>
          <w:rFonts w:ascii="Times New Roman" w:eastAsia="Times New Roman" w:hAnsi="Times New Roman" w:cs="Times New Roman"/>
          <w:color w:val="0E101A"/>
          <w:sz w:val="24"/>
          <w:szCs w:val="24"/>
        </w:rPr>
        <w:t>trade (</w:t>
      </w:r>
      <w:r>
        <w:rPr>
          <w:rFonts w:ascii="Times New Roman" w:eastAsia="Times New Roman" w:hAnsi="Times New Roman" w:cs="Times New Roman"/>
          <w:color w:val="0E101A"/>
          <w:sz w:val="24"/>
          <w:szCs w:val="24"/>
        </w:rPr>
        <w:t>Lin, 2009). As an entrepreneur, you'll spend a lot of time considering</w:t>
      </w:r>
      <w:r>
        <w:rPr>
          <w:rFonts w:ascii="Times New Roman" w:eastAsia="Times New Roman" w:hAnsi="Times New Roman" w:cs="Times New Roman"/>
          <w:color w:val="0E101A"/>
          <w:sz w:val="24"/>
          <w:szCs w:val="24"/>
        </w:rPr>
        <w:t xml:space="preserve"> whether the unavoidable consequences of a certain action are exceeded by the benefits that action will bring. Whether it's for business or personal reasons, opportunity cost is usually a measurable amount.</w:t>
      </w:r>
    </w:p>
    <w:p w14:paraId="0000001C" w14:textId="01B61433" w:rsidR="00C04445" w:rsidRDefault="009773DC">
      <w:pPr>
        <w:spacing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Explicit and implicit opportunity costs are two ways to look at opportunity costs. A cost that is disclosed in your accounting system and represented in the income statement is known as an explicit cost. On the other hand, implicit costs are a sort of oppo</w:t>
      </w:r>
      <w:r>
        <w:rPr>
          <w:rFonts w:ascii="Times New Roman" w:eastAsia="Times New Roman" w:hAnsi="Times New Roman" w:cs="Times New Roman"/>
          <w:color w:val="0E101A"/>
          <w:sz w:val="24"/>
          <w:szCs w:val="24"/>
        </w:rPr>
        <w:t xml:space="preserve">rtunity cost, which is the profit that a corporation foregoes by preferring one option over another. Because implicit costs indicate potential sources of income, a corporation may choose to include them as part of the cost of doing </w:t>
      </w:r>
      <w:r w:rsidR="0001174B">
        <w:rPr>
          <w:rFonts w:ascii="Times New Roman" w:eastAsia="Times New Roman" w:hAnsi="Times New Roman" w:cs="Times New Roman"/>
          <w:color w:val="0E101A"/>
          <w:sz w:val="24"/>
          <w:szCs w:val="24"/>
        </w:rPr>
        <w:t>business (</w:t>
      </w:r>
      <w:r>
        <w:rPr>
          <w:rFonts w:ascii="Times New Roman" w:eastAsia="Times New Roman" w:hAnsi="Times New Roman" w:cs="Times New Roman"/>
          <w:color w:val="0E101A"/>
          <w:sz w:val="24"/>
          <w:szCs w:val="24"/>
        </w:rPr>
        <w:t>Bernard, 2007).</w:t>
      </w:r>
      <w:r>
        <w:rPr>
          <w:rFonts w:ascii="Times New Roman" w:eastAsia="Times New Roman" w:hAnsi="Times New Roman" w:cs="Times New Roman"/>
          <w:color w:val="0E101A"/>
          <w:sz w:val="24"/>
          <w:szCs w:val="24"/>
        </w:rPr>
        <w:t xml:space="preserve"> By renouncing a pay, the business owner relieves financial strain on the company, increasing its chances of success at a crucial point in the business's life cycle, when income is scarce, and additional cash is needed. The business owner undertaking an im</w:t>
      </w:r>
      <w:r>
        <w:rPr>
          <w:rFonts w:ascii="Times New Roman" w:eastAsia="Times New Roman" w:hAnsi="Times New Roman" w:cs="Times New Roman"/>
          <w:color w:val="0E101A"/>
          <w:sz w:val="24"/>
          <w:szCs w:val="24"/>
        </w:rPr>
        <w:t>plicit cost decision will affect the company's long-term viability.</w:t>
      </w:r>
    </w:p>
    <w:p w14:paraId="0000001D" w14:textId="77777777" w:rsidR="00C04445" w:rsidRDefault="00C04445">
      <w:pPr>
        <w:spacing w:line="480" w:lineRule="auto"/>
        <w:rPr>
          <w:rFonts w:ascii="Times New Roman" w:eastAsia="Times New Roman" w:hAnsi="Times New Roman" w:cs="Times New Roman"/>
          <w:color w:val="0E101A"/>
          <w:sz w:val="24"/>
          <w:szCs w:val="24"/>
        </w:rPr>
      </w:pPr>
    </w:p>
    <w:p w14:paraId="0000001E" w14:textId="71D64086" w:rsidR="00C04445" w:rsidRDefault="0001174B">
      <w:pPr>
        <w:spacing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References</w:t>
      </w:r>
    </w:p>
    <w:p w14:paraId="0000001F" w14:textId="77777777" w:rsidR="00C04445" w:rsidRDefault="009773DC">
      <w:pPr>
        <w:spacing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Lin, J., &amp; Chang, H. J. (2009). Should Industrial Policy in developing countries conform to comparative advantage or defy it? A debate between Justin Lin and Ha‐Joon Chang. </w:t>
      </w:r>
      <w:r>
        <w:rPr>
          <w:rFonts w:ascii="Times New Roman" w:eastAsia="Times New Roman" w:hAnsi="Times New Roman" w:cs="Times New Roman"/>
          <w:i/>
          <w:color w:val="0E101A"/>
          <w:sz w:val="24"/>
          <w:szCs w:val="24"/>
        </w:rPr>
        <w:t>De</w:t>
      </w:r>
      <w:r>
        <w:rPr>
          <w:rFonts w:ascii="Times New Roman" w:eastAsia="Times New Roman" w:hAnsi="Times New Roman" w:cs="Times New Roman"/>
          <w:i/>
          <w:color w:val="0E101A"/>
          <w:sz w:val="24"/>
          <w:szCs w:val="24"/>
        </w:rPr>
        <w:t>velopment policy review</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color w:val="0E101A"/>
          <w:sz w:val="24"/>
          <w:szCs w:val="24"/>
        </w:rPr>
        <w:t>27</w:t>
      </w:r>
      <w:r>
        <w:rPr>
          <w:rFonts w:ascii="Times New Roman" w:eastAsia="Times New Roman" w:hAnsi="Times New Roman" w:cs="Times New Roman"/>
          <w:color w:val="0E101A"/>
          <w:sz w:val="24"/>
          <w:szCs w:val="24"/>
        </w:rPr>
        <w:t>(5), 483-502.</w:t>
      </w:r>
    </w:p>
    <w:p w14:paraId="00000020" w14:textId="77777777" w:rsidR="00C04445" w:rsidRDefault="009773DC">
      <w:pPr>
        <w:spacing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Bernard, A. B., Redding, S. J., &amp; Schott, P. K. (2007). Comparative advantage and heterogeneous </w:t>
      </w:r>
      <w:bookmarkStart w:id="0" w:name="_GoBack"/>
      <w:bookmarkEnd w:id="0"/>
      <w:r>
        <w:rPr>
          <w:rFonts w:ascii="Times New Roman" w:eastAsia="Times New Roman" w:hAnsi="Times New Roman" w:cs="Times New Roman"/>
          <w:color w:val="0E101A"/>
          <w:sz w:val="24"/>
          <w:szCs w:val="24"/>
        </w:rPr>
        <w:t xml:space="preserve">firms. </w:t>
      </w:r>
      <w:r>
        <w:rPr>
          <w:rFonts w:ascii="Times New Roman" w:eastAsia="Times New Roman" w:hAnsi="Times New Roman" w:cs="Times New Roman"/>
          <w:i/>
          <w:color w:val="0E101A"/>
          <w:sz w:val="24"/>
          <w:szCs w:val="24"/>
        </w:rPr>
        <w:t>The Review of Economic Studies</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color w:val="0E101A"/>
          <w:sz w:val="24"/>
          <w:szCs w:val="24"/>
        </w:rPr>
        <w:t>74</w:t>
      </w:r>
      <w:r>
        <w:rPr>
          <w:rFonts w:ascii="Times New Roman" w:eastAsia="Times New Roman" w:hAnsi="Times New Roman" w:cs="Times New Roman"/>
          <w:color w:val="0E101A"/>
          <w:sz w:val="24"/>
          <w:szCs w:val="24"/>
        </w:rPr>
        <w:t xml:space="preserve">(1), 31-66. </w:t>
      </w:r>
    </w:p>
    <w:p w14:paraId="00000021" w14:textId="77777777" w:rsidR="00C04445" w:rsidRDefault="00C04445">
      <w:pPr>
        <w:spacing w:line="480" w:lineRule="auto"/>
        <w:ind w:left="720" w:hanging="720"/>
        <w:rPr>
          <w:rFonts w:ascii="Times New Roman" w:eastAsia="Times New Roman" w:hAnsi="Times New Roman" w:cs="Times New Roman"/>
          <w:sz w:val="24"/>
          <w:szCs w:val="24"/>
        </w:rPr>
      </w:pPr>
    </w:p>
    <w:sectPr w:rsidR="00C04445">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89B64" w14:textId="77777777" w:rsidR="009773DC" w:rsidRDefault="009773DC">
      <w:pPr>
        <w:spacing w:line="240" w:lineRule="auto"/>
      </w:pPr>
      <w:r>
        <w:separator/>
      </w:r>
    </w:p>
  </w:endnote>
  <w:endnote w:type="continuationSeparator" w:id="0">
    <w:p w14:paraId="0E440C68" w14:textId="77777777" w:rsidR="009773DC" w:rsidRDefault="00977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CC590" w14:textId="77777777" w:rsidR="009773DC" w:rsidRDefault="009773DC">
      <w:pPr>
        <w:spacing w:line="240" w:lineRule="auto"/>
      </w:pPr>
      <w:r>
        <w:separator/>
      </w:r>
    </w:p>
  </w:footnote>
  <w:footnote w:type="continuationSeparator" w:id="0">
    <w:p w14:paraId="715E08A1" w14:textId="77777777" w:rsidR="009773DC" w:rsidRDefault="009773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2" w14:textId="77777777" w:rsidR="00C04445" w:rsidRDefault="009773DC">
    <w:pPr>
      <w:spacing w:line="480" w:lineRule="auto"/>
    </w:pPr>
    <w:r>
      <w:rPr>
        <w:rFonts w:ascii="Times New Roman" w:eastAsia="Times New Roman" w:hAnsi="Times New Roman" w:cs="Times New Roman"/>
        <w:color w:val="0E101A"/>
        <w:sz w:val="24"/>
        <w:szCs w:val="24"/>
      </w:rPr>
      <w:t>EVALUATION OF OPPORTUNITY COSTS</w:t>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t xml:space="preserve">    </w:t>
    </w:r>
    <w:r>
      <w:rPr>
        <w:rFonts w:ascii="Times New Roman" w:eastAsia="Times New Roman" w:hAnsi="Times New Roman" w:cs="Times New Roman"/>
        <w:color w:val="0E101A"/>
        <w:sz w:val="24"/>
        <w:szCs w:val="24"/>
      </w:rPr>
      <w:fldChar w:fldCharType="begin"/>
    </w:r>
    <w:r>
      <w:rPr>
        <w:rFonts w:ascii="Times New Roman" w:eastAsia="Times New Roman" w:hAnsi="Times New Roman" w:cs="Times New Roman"/>
        <w:color w:val="0E101A"/>
        <w:sz w:val="24"/>
        <w:szCs w:val="24"/>
      </w:rPr>
      <w:instrText>PAGE</w:instrText>
    </w:r>
    <w:r w:rsidR="0001174B">
      <w:rPr>
        <w:rFonts w:ascii="Times New Roman" w:eastAsia="Times New Roman" w:hAnsi="Times New Roman" w:cs="Times New Roman"/>
        <w:color w:val="0E101A"/>
        <w:sz w:val="24"/>
        <w:szCs w:val="24"/>
      </w:rPr>
      <w:fldChar w:fldCharType="separate"/>
    </w:r>
    <w:r w:rsidR="0001174B">
      <w:rPr>
        <w:rFonts w:ascii="Times New Roman" w:eastAsia="Times New Roman" w:hAnsi="Times New Roman" w:cs="Times New Roman"/>
        <w:noProof/>
        <w:color w:val="0E101A"/>
        <w:sz w:val="24"/>
        <w:szCs w:val="24"/>
      </w:rPr>
      <w:t>2</w:t>
    </w:r>
    <w:r>
      <w:rPr>
        <w:rFonts w:ascii="Times New Roman" w:eastAsia="Times New Roman" w:hAnsi="Times New Roman" w:cs="Times New Roman"/>
        <w:color w:val="0E101A"/>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04445"/>
    <w:rsid w:val="0001174B"/>
    <w:rsid w:val="009773DC"/>
    <w:rsid w:val="00C04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WeedSeed</cp:lastModifiedBy>
  <cp:revision>2</cp:revision>
  <dcterms:created xsi:type="dcterms:W3CDTF">2021-09-11T03:02:00Z</dcterms:created>
  <dcterms:modified xsi:type="dcterms:W3CDTF">2021-09-11T03:02:00Z</dcterms:modified>
</cp:coreProperties>
</file>